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FAC" w:rsidRDefault="002C52E3" w:rsidP="002C52E3">
      <w:pPr>
        <w:jc w:val="center"/>
        <w:rPr>
          <w:rFonts w:ascii="Times New Roman" w:hAnsi="Times New Roman" w:cs="Times New Roman"/>
          <w:sz w:val="44"/>
          <w:szCs w:val="44"/>
        </w:rPr>
      </w:pPr>
      <w:r w:rsidRPr="002C52E3">
        <w:rPr>
          <w:rFonts w:ascii="Times New Roman" w:hAnsi="Times New Roman" w:cs="Times New Roman"/>
          <w:sz w:val="44"/>
          <w:szCs w:val="44"/>
          <w:highlight w:val="yellow"/>
        </w:rPr>
        <w:t>Конспект</w:t>
      </w:r>
    </w:p>
    <w:p w:rsidR="002C52E3" w:rsidRPr="002C52E3" w:rsidRDefault="002C52E3" w:rsidP="002C52E3">
      <w:pPr>
        <w:keepNext/>
        <w:numPr>
          <w:ilvl w:val="4"/>
          <w:numId w:val="0"/>
        </w:numPr>
        <w:tabs>
          <w:tab w:val="num" w:pos="1008"/>
        </w:tabs>
        <w:spacing w:before="300" w:after="180" w:line="240" w:lineRule="auto"/>
        <w:ind w:left="1008" w:hanging="1008"/>
        <w:jc w:val="both"/>
        <w:outlineLvl w:val="4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bookmarkStart w:id="0" w:name="_Toc121656992"/>
      <w:bookmarkStart w:id="1" w:name="_Toc223932782"/>
      <w:r w:rsidRPr="002C52E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Бак аварийного запаса борного раствора высокой концентрации</w:t>
      </w:r>
      <w:bookmarkEnd w:id="0"/>
      <w:bookmarkEnd w:id="1"/>
      <w:r w:rsidRPr="002C52E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Баки САОЗ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TJ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(4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TJ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40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01, 4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TJ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60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01) предназначены для хранения раствора борной кислоты с концентрацией 40 г/кг.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поддержания температуры раствора борной кислоты в баках установлены электронагреватели. Перемешивание раствора производится работой насосов по линии рециркуляции.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Технические характеристики бака САОЗ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:</w:t>
      </w:r>
      <w:proofErr w:type="gramEnd"/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Объем, м</w:t>
      </w:r>
      <w:r w:rsidRPr="002C52E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3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2C52E3" w:rsidRPr="002C52E3" w:rsidRDefault="002C52E3" w:rsidP="002C52E3">
      <w:pPr>
        <w:tabs>
          <w:tab w:val="left" w:leader="dot" w:pos="6946"/>
        </w:tabs>
        <w:spacing w:before="60" w:after="40" w:line="240" w:lineRule="auto"/>
        <w:ind w:left="720" w:right="36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Полный для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TJ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(4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TJ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40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01, 4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TJ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60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01)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113 (109, 122)</w:t>
      </w:r>
    </w:p>
    <w:p w:rsidR="002C52E3" w:rsidRPr="002C52E3" w:rsidRDefault="002C52E3" w:rsidP="002C52E3">
      <w:pPr>
        <w:tabs>
          <w:tab w:val="left" w:leader="dot" w:pos="6946"/>
        </w:tabs>
        <w:spacing w:before="60" w:after="40" w:line="240" w:lineRule="auto"/>
        <w:ind w:left="720" w:right="36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Полезный для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TJ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(4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TJ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40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01, 4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TJ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60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01)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95 (92, 101)</w:t>
      </w:r>
    </w:p>
    <w:p w:rsidR="002C52E3" w:rsidRPr="002C52E3" w:rsidRDefault="002C52E3" w:rsidP="002C52E3">
      <w:pPr>
        <w:tabs>
          <w:tab w:val="left" w:leader="dot" w:pos="6946"/>
        </w:tabs>
        <w:spacing w:before="60" w:after="40" w:line="240" w:lineRule="auto"/>
        <w:ind w:left="357" w:right="36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Рабочее давление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атмосферное</w:t>
      </w:r>
    </w:p>
    <w:p w:rsidR="002C52E3" w:rsidRPr="002C52E3" w:rsidRDefault="002C52E3" w:rsidP="002C52E3">
      <w:pPr>
        <w:tabs>
          <w:tab w:val="left" w:leader="dot" w:pos="6946"/>
        </w:tabs>
        <w:spacing w:before="60" w:after="40" w:line="240" w:lineRule="auto"/>
        <w:ind w:left="357" w:right="36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Рабочая температура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,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0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С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55 - 60</w:t>
      </w:r>
    </w:p>
    <w:p w:rsidR="002C52E3" w:rsidRPr="002C52E3" w:rsidRDefault="002C52E3" w:rsidP="002C52E3">
      <w:pPr>
        <w:tabs>
          <w:tab w:val="left" w:leader="dot" w:pos="6946"/>
        </w:tabs>
        <w:spacing w:before="60" w:after="40" w:line="240" w:lineRule="auto"/>
        <w:ind w:left="357" w:right="36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Среда – раствор борной кислоты с концентрацией не менее, 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/кг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40</w:t>
      </w:r>
    </w:p>
    <w:p w:rsidR="002C52E3" w:rsidRPr="002C52E3" w:rsidRDefault="002C52E3" w:rsidP="002C52E3">
      <w:pPr>
        <w:tabs>
          <w:tab w:val="left" w:leader="dot" w:pos="6946"/>
        </w:tabs>
        <w:spacing w:before="60" w:after="40" w:line="240" w:lineRule="auto"/>
        <w:ind w:left="357" w:right="36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Вес, 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кг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9300</w:t>
      </w:r>
    </w:p>
    <w:p w:rsidR="002C52E3" w:rsidRPr="002C52E3" w:rsidRDefault="002C52E3" w:rsidP="002C52E3">
      <w:pPr>
        <w:tabs>
          <w:tab w:val="left" w:leader="dot" w:pos="6946"/>
        </w:tabs>
        <w:spacing w:before="60" w:after="40" w:line="240" w:lineRule="auto"/>
        <w:ind w:left="357" w:right="36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C52E3" w:rsidRPr="002C52E3" w:rsidRDefault="002C52E3" w:rsidP="002C52E3">
      <w:pPr>
        <w:keepNext/>
        <w:numPr>
          <w:ilvl w:val="4"/>
          <w:numId w:val="0"/>
        </w:numPr>
        <w:tabs>
          <w:tab w:val="num" w:pos="1008"/>
        </w:tabs>
        <w:spacing w:before="300" w:after="180" w:line="240" w:lineRule="auto"/>
        <w:ind w:left="1008" w:hanging="1008"/>
        <w:jc w:val="both"/>
        <w:outlineLvl w:val="4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bookmarkStart w:id="2" w:name="_Toc121656994"/>
      <w:bookmarkStart w:id="3" w:name="_Toc223932783"/>
      <w:r w:rsidRPr="002C52E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Запорная арматура</w:t>
      </w:r>
      <w:bookmarkEnd w:id="2"/>
      <w:bookmarkEnd w:id="3"/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На напорных трубопроводах насосов САОЗ ВД установлена следующая запорная арматура: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" w:name="_Ref347833517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Вне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гермообъема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: два параллельно расположенных быстродействующих запорных клапана, нормально закрытых;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Снаружи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гермообъема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:  два параллельно расположенных быстродействующих запорных клапана, нормально закрытых.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Быстродействующие клапаны снабжены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пневмоприводом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В закрытом положении быстродействующие клапаны удерживаются давлением сжатого воздуха. Для открытия клапана через распределительный клапан из полости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пневмопривода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сбрасывается воздух.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Распределительный клапан имеет электромагнитный привод, осуществляющий быструю подачу или сброс воздуха, что обеспечивает открытие или закрытие быстродействующего клапана в течение 5-15с с момента подачи аварийного сигнала.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Давление управляющего воздуха 45 кгс/см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2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. Каждые 4 быстродействующих клапана на напоре насосов подключены к индивидуальной системе сжатого воздуха и надежного электропитания первой категории.</w:t>
      </w:r>
    </w:p>
    <w:p w:rsidR="002C52E3" w:rsidRPr="002C52E3" w:rsidRDefault="002C52E3" w:rsidP="002C52E3">
      <w:pPr>
        <w:keepNext/>
        <w:numPr>
          <w:ilvl w:val="3"/>
          <w:numId w:val="0"/>
        </w:numPr>
        <w:tabs>
          <w:tab w:val="num" w:pos="864"/>
        </w:tabs>
        <w:spacing w:before="480" w:after="36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szCs w:val="20"/>
          <w:lang w:eastAsia="ru-RU"/>
        </w:rPr>
      </w:pPr>
      <w:bookmarkStart w:id="5" w:name="_Toc428697349"/>
      <w:bookmarkStart w:id="6" w:name="_Toc513552990"/>
      <w:bookmarkStart w:id="7" w:name="_Toc121656995"/>
      <w:bookmarkStart w:id="8" w:name="_Toc223932784"/>
      <w:r w:rsidRPr="002C52E3">
        <w:rPr>
          <w:rFonts w:ascii="Times New Roman" w:eastAsia="Times New Roman" w:hAnsi="Times New Roman" w:cs="Times New Roman"/>
          <w:b/>
          <w:szCs w:val="20"/>
          <w:lang w:eastAsia="ru-RU"/>
        </w:rPr>
        <w:t>Режимы функционирования системы</w:t>
      </w:r>
      <w:bookmarkEnd w:id="4"/>
      <w:bookmarkEnd w:id="5"/>
      <w:bookmarkEnd w:id="6"/>
      <w:bookmarkEnd w:id="7"/>
      <w:bookmarkEnd w:id="8"/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нормальной эксплуатации САОЗ ВД находится в режиме ожидания.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Система аварийного охлаждения активной зоны высокого давления включается в работу автоматически в аварийных ситуациях, связанных с непредусмотренным разуплотнением трубопроводов и оборудования 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II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контуров, или в случае обесточивания блока.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 возникновении одного из исходных событий аварий от системы управления защитными действиями по одному из сигналов 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СБ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запускаются дизель-генераторы трёх систем надёжного питания (см. разд.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begin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instrText xml:space="preserve"> REF _Ref428773965 \n  \* MERGEFORMAT </w:instrTex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separate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4.5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end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).. При успешном запуске 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дизель-генераторов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программе ступенчатого пуска включаются насосы высокого давления в каждой системе.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Уставки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защит и блокировок САОЗ ВД 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приведены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разд.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begin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instrText xml:space="preserve"> REF _Ref428774038 \n  \* MERGEFORMAT </w:instrTex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separate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4.3.8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end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. Система включается в работу с запретом на отключение, который действует в течение 20 мин.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Ниже приведен алгоритм работы канала системы САОЗ ВД с момента формирования сигнала “Течь первого контура”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:</w:t>
      </w:r>
      <w:proofErr w:type="gramEnd"/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на “0”-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ой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секунде АСП запускаются насосы САОЗ;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любому из сигналов: «уровень в КД&lt;2760 мм», «давление 1к&lt;85кгс/см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2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открываются с запретом на закрытие быстродействующие клапаны 4ТJ21(41,61)S03,S04,S05,S06 на напорной магистрали насоса 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аварийной подпитки I контура и закрываются вентили 4ТJ21(41,61)S15, 4ТJ21(41, 61)S17 на линии разгрузки насосов высокого давления;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закрытие вентилей 4ТY11S41, S42 (S37, S38; S33, S34) на дренаже напорной магистрали насоса аварийной подпитки.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 понижении уровня в баке САОЗ 4ТJ20(40,60)B01 до 500 мм: открывается секционирующая задвижка 4ТJ21(41, 61)S11 на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всасе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насосов САОЗ и после полного открытия задвижки 4ТJ21(41,61)S11 закрывается задвижка 4ТJ20(40,60)S03 к насосам аварийной подпитки;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понижении давления в I контуре до 851кгс/см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2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 xml:space="preserve"> 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закрывается вентиль TJ21(41,61)S18 с запретом на открытие.</w:t>
      </w:r>
    </w:p>
    <w:p w:rsidR="002C52E3" w:rsidRPr="002C52E3" w:rsidRDefault="002C52E3" w:rsidP="002C52E3">
      <w:pPr>
        <w:keepNext/>
        <w:numPr>
          <w:ilvl w:val="2"/>
          <w:numId w:val="0"/>
        </w:numPr>
        <w:tabs>
          <w:tab w:val="num" w:pos="720"/>
          <w:tab w:val="num" w:pos="862"/>
        </w:tabs>
        <w:spacing w:before="480" w:after="360" w:line="240" w:lineRule="auto"/>
        <w:ind w:left="862" w:hanging="862"/>
        <w:outlineLvl w:val="2"/>
        <w:rPr>
          <w:rFonts w:ascii="Times New Roman" w:eastAsia="Times New Roman" w:hAnsi="Times New Roman" w:cs="Times New Roman"/>
          <w:b/>
          <w:lang w:eastAsia="ru-RU"/>
        </w:rPr>
      </w:pPr>
      <w:bookmarkStart w:id="9" w:name="_Toc421676358"/>
      <w:bookmarkStart w:id="10" w:name="_Toc428697350"/>
      <w:bookmarkStart w:id="11" w:name="_Toc513552991"/>
      <w:bookmarkStart w:id="12" w:name="_Toc121656996"/>
      <w:bookmarkStart w:id="13" w:name="_Toc223932785"/>
      <w:r w:rsidRPr="002C52E3">
        <w:rPr>
          <w:rFonts w:ascii="Times New Roman" w:eastAsia="Times New Roman" w:hAnsi="Times New Roman" w:cs="Times New Roman"/>
          <w:b/>
          <w:lang w:eastAsia="ru-RU"/>
        </w:rPr>
        <w:t>Система аварийного охлаждения акти</w:t>
      </w:r>
      <w:bookmarkStart w:id="14" w:name="САОЗ_НД"/>
      <w:bookmarkEnd w:id="14"/>
      <w:r w:rsidRPr="002C52E3">
        <w:rPr>
          <w:rFonts w:ascii="Times New Roman" w:eastAsia="Times New Roman" w:hAnsi="Times New Roman" w:cs="Times New Roman"/>
          <w:b/>
          <w:lang w:eastAsia="ru-RU"/>
        </w:rPr>
        <w:t>вной зоны низкого давлени</w:t>
      </w:r>
      <w:bookmarkEnd w:id="9"/>
      <w:r w:rsidRPr="002C52E3">
        <w:rPr>
          <w:rFonts w:ascii="Times New Roman" w:eastAsia="Times New Roman" w:hAnsi="Times New Roman" w:cs="Times New Roman"/>
          <w:b/>
          <w:lang w:eastAsia="ru-RU"/>
        </w:rPr>
        <w:t>я</w:t>
      </w:r>
      <w:bookmarkEnd w:id="10"/>
      <w:bookmarkEnd w:id="11"/>
      <w:bookmarkEnd w:id="12"/>
      <w:bookmarkEnd w:id="13"/>
    </w:p>
    <w:p w:rsidR="002C52E3" w:rsidRPr="002C52E3" w:rsidRDefault="002C52E3" w:rsidP="002C52E3">
      <w:pPr>
        <w:keepNext/>
        <w:numPr>
          <w:ilvl w:val="3"/>
          <w:numId w:val="0"/>
        </w:numPr>
        <w:tabs>
          <w:tab w:val="num" w:pos="864"/>
        </w:tabs>
        <w:spacing w:before="480" w:after="36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szCs w:val="20"/>
          <w:lang w:eastAsia="ru-RU"/>
        </w:rPr>
      </w:pPr>
      <w:bookmarkStart w:id="15" w:name="_Toc421676359"/>
      <w:bookmarkStart w:id="16" w:name="_Toc428697351"/>
      <w:bookmarkStart w:id="17" w:name="_Toc513552992"/>
      <w:bookmarkStart w:id="18" w:name="_Toc121656997"/>
      <w:bookmarkStart w:id="19" w:name="_Toc223932786"/>
      <w:r w:rsidRPr="002C52E3">
        <w:rPr>
          <w:rFonts w:ascii="Times New Roman" w:eastAsia="Times New Roman" w:hAnsi="Times New Roman" w:cs="Times New Roman"/>
          <w:b/>
          <w:szCs w:val="20"/>
          <w:lang w:eastAsia="ru-RU"/>
        </w:rPr>
        <w:t>Назначение системы</w:t>
      </w:r>
      <w:bookmarkEnd w:id="15"/>
      <w:bookmarkEnd w:id="16"/>
      <w:bookmarkEnd w:id="17"/>
      <w:bookmarkEnd w:id="18"/>
      <w:bookmarkEnd w:id="19"/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Система аварийного охлаждения зоны низкого давления предназначена для отвода остаточных тепловыделений активной зоны реактора при разрывах трубопроводов первого контура,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эквивалентнтых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Ду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&gt;32[1].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Система САОЗ НД является защитной системой безопасности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.</w:t>
      </w:r>
      <w:proofErr w:type="gramEnd"/>
    </w:p>
    <w:p w:rsidR="002C52E3" w:rsidRPr="002C52E3" w:rsidRDefault="002C52E3" w:rsidP="002C52E3">
      <w:pPr>
        <w:keepNext/>
        <w:numPr>
          <w:ilvl w:val="3"/>
          <w:numId w:val="0"/>
        </w:numPr>
        <w:tabs>
          <w:tab w:val="num" w:pos="864"/>
        </w:tabs>
        <w:spacing w:before="480" w:after="36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szCs w:val="20"/>
          <w:lang w:eastAsia="ru-RU"/>
        </w:rPr>
      </w:pPr>
      <w:bookmarkStart w:id="20" w:name="_Toc421676360"/>
      <w:bookmarkStart w:id="21" w:name="_Toc428697352"/>
      <w:bookmarkStart w:id="22" w:name="_Toc513552993"/>
      <w:bookmarkStart w:id="23" w:name="_Toc121656998"/>
      <w:bookmarkStart w:id="24" w:name="_Toc223932787"/>
      <w:r w:rsidRPr="002C52E3">
        <w:rPr>
          <w:rFonts w:ascii="Times New Roman" w:eastAsia="Times New Roman" w:hAnsi="Times New Roman" w:cs="Times New Roman"/>
          <w:b/>
          <w:szCs w:val="20"/>
          <w:lang w:eastAsia="ru-RU"/>
        </w:rPr>
        <w:t>Описание технологической схемы</w:t>
      </w:r>
      <w:bookmarkEnd w:id="20"/>
      <w:bookmarkEnd w:id="21"/>
      <w:bookmarkEnd w:id="22"/>
      <w:bookmarkEnd w:id="23"/>
      <w:bookmarkEnd w:id="24"/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Технологическая схема всех трех каналов САОЗ НД представлена на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риунке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2.1-1 совместно с САОЗ ВД, гидроемкостями и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спринклерной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системой.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САОЗ НД состоит из трех практически одинаковых по набору оборудования независимых каналов. Канал САОЗ НД включает в себя следующее оборудование: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Насос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САОЗ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НД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4TH20D01 (4TH40D01, 4TH60D01);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Теплообменник САОЗ (общий со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спринклерной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системой)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TQ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23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W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(4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TQ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43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W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01, 4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TQ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63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W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01);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бак запаса раствора борной кислоты с концентрацией 16 г/кг (во втором канале – два бака эквивалентного объема)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(4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40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и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40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02, 4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60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01);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обратные клапаны;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дроссельные шайбы, арматуру и трубопроводы.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Баки САОЗ НД, трубопроводы Ду600 с электрифицированной арматурой, теплообменник САОЗ, а также всасывающий коллектор являются общими для одного канала САОЗ ВД, САОЗ НД и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спринклер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ной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системы.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Врезка трубопроводов 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C6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273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4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20 САОЗ НД в реакторную установку выполнена следующим образом (см. 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begin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instrText xml:space="preserve"> REF _Ref424014654 \* MERGEFORMAT </w:instrTex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separate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Рис. 1.3-1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end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: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первый канал системы подключен к трубопроводам гидроемкостей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и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11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на участке между обратными клапанами и арматурой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02 (4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11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02);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второй канал системы подключен к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неизолируемым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частям “горячей” и “холодной” ниток 4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noBreakHyphen/>
        <w:t>ой петли ГЦК;</w:t>
      </w:r>
    </w:p>
    <w:p w:rsidR="002C52E3" w:rsidRPr="002C52E3" w:rsidRDefault="002C52E3" w:rsidP="002C52E3">
      <w:pPr>
        <w:numPr>
          <w:ilvl w:val="0"/>
          <w:numId w:val="1"/>
        </w:numPr>
        <w:spacing w:before="40" w:after="60" w:line="240" w:lineRule="auto"/>
        <w:ind w:left="357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третий канал системы подключен к трубопроводам гидроемкостей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12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и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13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01 на участке между обратными клапанами и арматурой 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12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02 (4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13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02).</w:t>
      </w:r>
    </w:p>
    <w:p w:rsidR="002C52E3" w:rsidRPr="002C52E3" w:rsidRDefault="002C52E3" w:rsidP="002C52E3">
      <w:pPr>
        <w:keepNext/>
        <w:numPr>
          <w:ilvl w:val="3"/>
          <w:numId w:val="0"/>
        </w:numPr>
        <w:tabs>
          <w:tab w:val="num" w:pos="864"/>
        </w:tabs>
        <w:spacing w:before="480" w:after="36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szCs w:val="20"/>
          <w:lang w:eastAsia="ru-RU"/>
        </w:rPr>
      </w:pPr>
      <w:bookmarkStart w:id="25" w:name="_Toc421676361"/>
      <w:bookmarkStart w:id="26" w:name="_Toc428697353"/>
      <w:bookmarkStart w:id="27" w:name="_Toc513552994"/>
      <w:bookmarkStart w:id="28" w:name="_Toc121656999"/>
      <w:bookmarkStart w:id="29" w:name="_Toc223932788"/>
      <w:r w:rsidRPr="002C52E3">
        <w:rPr>
          <w:rFonts w:ascii="Times New Roman" w:eastAsia="Times New Roman" w:hAnsi="Times New Roman" w:cs="Times New Roman"/>
          <w:b/>
          <w:szCs w:val="20"/>
          <w:lang w:eastAsia="ru-RU"/>
        </w:rPr>
        <w:t>Основное оборудование системы</w:t>
      </w:r>
      <w:bookmarkEnd w:id="25"/>
      <w:bookmarkEnd w:id="26"/>
      <w:bookmarkEnd w:id="27"/>
      <w:bookmarkEnd w:id="28"/>
      <w:bookmarkEnd w:id="29"/>
    </w:p>
    <w:p w:rsidR="002C52E3" w:rsidRPr="002C52E3" w:rsidRDefault="002C52E3" w:rsidP="002C52E3">
      <w:pPr>
        <w:keepNext/>
        <w:numPr>
          <w:ilvl w:val="4"/>
          <w:numId w:val="0"/>
        </w:numPr>
        <w:tabs>
          <w:tab w:val="num" w:pos="1008"/>
        </w:tabs>
        <w:spacing w:before="300" w:after="180" w:line="240" w:lineRule="auto"/>
        <w:ind w:left="1008" w:hanging="1008"/>
        <w:jc w:val="both"/>
        <w:outlineLvl w:val="4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bookmarkStart w:id="30" w:name="_Toc121657000"/>
      <w:bookmarkStart w:id="31" w:name="_Toc223932789"/>
      <w:r w:rsidRPr="002C52E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Насос </w:t>
      </w:r>
      <w:bookmarkEnd w:id="30"/>
      <w:r w:rsidRPr="002C52E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НД</w:t>
      </w:r>
      <w:bookmarkEnd w:id="31"/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Насос НД – центробежного типа, горизонтальный, консольный с односторонним рабочим колесом. Уплотнение вала – двойное торцевое, подача воды на уплотнение обеспечивается системой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промконтура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САОЗ. В насосе установлены подшипники качения с консистентной смазкой, охлаждаемые за счет естественной теплоотдачи.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В качестве привода насоса используется асинхронный 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электродвигатель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запитанный от второй категории надежного питания.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Ключи управления насосами и сигнализация находятся на БЩУ и РЩУ.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Технические характеристики насоса [1]: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Тип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Х280/72-К-2Г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Подача, м</w:t>
      </w:r>
      <w:r w:rsidRPr="002C52E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3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/ч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300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Напор, кгс/см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2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720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номинальный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7.1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720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максимальный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7.9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Допускаемый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кавитационный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запас, </w:t>
      </w:r>
      <w:proofErr w:type="spell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м.в.ст</w:t>
      </w:r>
      <w:proofErr w:type="spell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5.0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Потребляемая мощность, кВт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90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КПД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0.7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Материал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10Х18Н9Т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Электродвигатель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Тип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4</w:t>
      </w:r>
      <w:r w:rsidRPr="002C52E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A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28-4У3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Мощность, кВт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110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Напряжение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380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Ток статора, А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229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оборотов, об/мин.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1450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Масса электродвигателя, 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кг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785</w:t>
      </w:r>
    </w:p>
    <w:p w:rsidR="002C52E3" w:rsidRPr="002C52E3" w:rsidRDefault="002C52E3" w:rsidP="002C52E3">
      <w:pPr>
        <w:tabs>
          <w:tab w:val="left" w:leader="dot" w:pos="5954"/>
          <w:tab w:val="left" w:leader="dot" w:pos="7938"/>
        </w:tabs>
        <w:spacing w:before="60" w:after="40" w:line="240" w:lineRule="auto"/>
        <w:ind w:left="357" w:right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Масса агрегата, 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кг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1785</w:t>
      </w: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Проектная расходная характеристика насоса САОЗ НД приведена в</w:t>
      </w:r>
      <w:proofErr w:type="gramStart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begin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instrText xml:space="preserve"> REF _Ref438821591 \* MERGEFORMAT </w:instrTex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separate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>Т</w:t>
      </w:r>
      <w:proofErr w:type="gramEnd"/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абл. </w:t>
      </w:r>
      <w:r w:rsidRPr="002C52E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t>2.1-2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end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[1].</w:t>
      </w:r>
    </w:p>
    <w:p w:rsidR="002C52E3" w:rsidRPr="002C52E3" w:rsidRDefault="002C52E3" w:rsidP="002C52E3">
      <w:pPr>
        <w:keepNext/>
        <w:spacing w:before="240" w:after="24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bookmarkStart w:id="32" w:name="_Ref438821591"/>
      <w:bookmarkStart w:id="33" w:name="_Toc121721793"/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Табл. </w: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begin"/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instrText xml:space="preserve"> STYLEREF 2 \n </w:instrTex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separate"/>
      </w:r>
      <w:r w:rsidRPr="002C52E3">
        <w:rPr>
          <w:rFonts w:ascii="Times New Roman" w:eastAsia="Times New Roman" w:hAnsi="Times New Roman" w:cs="Times New Roman"/>
          <w:i/>
          <w:noProof/>
          <w:sz w:val="20"/>
          <w:szCs w:val="20"/>
          <w:lang w:eastAsia="ru-RU"/>
        </w:rPr>
        <w:t>2.1</w: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end"/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-</w: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begin"/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instrText xml:space="preserve"> SEQ Табл. \* ARABIC </w:instrTex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separate"/>
      </w:r>
      <w:r w:rsidRPr="002C52E3">
        <w:rPr>
          <w:rFonts w:ascii="Times New Roman" w:eastAsia="Times New Roman" w:hAnsi="Times New Roman" w:cs="Times New Roman"/>
          <w:i/>
          <w:noProof/>
          <w:sz w:val="20"/>
          <w:szCs w:val="20"/>
          <w:lang w:eastAsia="ru-RU"/>
        </w:rPr>
        <w:t>2</w: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end"/>
      </w:r>
      <w:bookmarkStart w:id="34" w:name="_Toc429479176"/>
      <w:bookmarkEnd w:id="32"/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Проектная расходная характеристика насоса </w:t>
      </w:r>
      <w:bookmarkEnd w:id="33"/>
      <w:bookmarkEnd w:id="34"/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759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2C52E3" w:rsidRPr="002C52E3" w:rsidTr="00FE22E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59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2C52E3" w:rsidRPr="002C52E3" w:rsidRDefault="002C52E3" w:rsidP="002C52E3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pacing w:val="-14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pacing w:val="-14"/>
                <w:sz w:val="20"/>
                <w:szCs w:val="20"/>
                <w:lang w:eastAsia="ru-RU"/>
              </w:rPr>
              <w:t>Давление в контуре, кгс/см</w:t>
            </w:r>
            <w:proofErr w:type="gramStart"/>
            <w:r w:rsidRPr="002C52E3">
              <w:rPr>
                <w:rFonts w:ascii="Times New Roman" w:eastAsia="Times New Roman" w:hAnsi="Times New Roman" w:cs="Times New Roman"/>
                <w:spacing w:val="-14"/>
                <w:sz w:val="20"/>
                <w:szCs w:val="2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6" w:space="0" w:color="auto"/>
            </w:tcBorders>
            <w:shd w:val="clear" w:color="auto" w:fill="auto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ind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ind w:hanging="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2C52E3" w:rsidRPr="002C52E3" w:rsidTr="00FE22E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59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C52E3" w:rsidRPr="002C52E3" w:rsidRDefault="002C52E3" w:rsidP="002C52E3">
            <w:pPr>
              <w:spacing w:before="40" w:after="40" w:line="240" w:lineRule="auto"/>
              <w:ind w:right="-31"/>
              <w:jc w:val="both"/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  <w:t>Расход  на входе в реактор, м</w:t>
            </w:r>
            <w:r w:rsidRPr="002C52E3"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vertAlign w:val="superscript"/>
                <w:lang w:eastAsia="ru-RU"/>
              </w:rPr>
              <w:t>3</w:t>
            </w:r>
            <w:r w:rsidRPr="002C52E3"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eastAsia="ru-RU"/>
              </w:rPr>
              <w:t>/ч</w:t>
            </w:r>
          </w:p>
        </w:tc>
        <w:tc>
          <w:tcPr>
            <w:tcW w:w="737" w:type="dxa"/>
            <w:tcBorders>
              <w:top w:val="single" w:sz="6" w:space="0" w:color="auto"/>
              <w:left w:val="nil"/>
              <w:bottom w:val="single" w:sz="12" w:space="0" w:color="auto"/>
            </w:tcBorders>
            <w:shd w:val="clear" w:color="auto" w:fill="auto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162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ind w:firstLine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255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320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ind w:hanging="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380</w:t>
            </w:r>
          </w:p>
        </w:tc>
        <w:tc>
          <w:tcPr>
            <w:tcW w:w="737" w:type="dxa"/>
          </w:tcPr>
          <w:p w:rsidR="002C52E3" w:rsidRPr="002C52E3" w:rsidRDefault="002C52E3" w:rsidP="002C52E3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52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</w:tr>
    </w:tbl>
    <w:p w:rsidR="002C52E3" w:rsidRPr="002C52E3" w:rsidRDefault="002C52E3" w:rsidP="002C52E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C52E3" w:rsidRPr="002C52E3" w:rsidRDefault="002C52E3" w:rsidP="002C52E3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begin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instrText xml:space="preserve"> REF _Ref424725715 \* MERGEFORMAT </w:instrTex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separate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Рис. </w:t>
      </w:r>
      <w:r w:rsidRPr="002C52E3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t>2.1-3</w:t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fldChar w:fldCharType="end"/>
      </w:r>
      <w:r w:rsidRPr="002C52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приведены экспериментальные расходные характеристики насоса в зависимости от давления на напоре насоса и давления в первом контуре[1].</w:t>
      </w:r>
    </w:p>
    <w:p w:rsidR="002C52E3" w:rsidRPr="002C52E3" w:rsidRDefault="002C52E3" w:rsidP="002C52E3">
      <w:pPr>
        <w:keepNext/>
        <w:spacing w:before="120" w:after="6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517884DE" wp14:editId="178E06F4">
            <wp:extent cx="6128385" cy="3831590"/>
            <wp:effectExtent l="0" t="0" r="5715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385" cy="383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2E3" w:rsidRPr="002C52E3" w:rsidRDefault="002C52E3" w:rsidP="002C52E3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bookmarkStart w:id="35" w:name="_Ref424725715"/>
      <w:bookmarkStart w:id="36" w:name="_Toc121657432"/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Рис. </w: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begin"/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instrText xml:space="preserve"> STYLEREF 2 \n </w:instrTex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separate"/>
      </w:r>
      <w:r w:rsidRPr="002C52E3">
        <w:rPr>
          <w:rFonts w:ascii="Times New Roman" w:eastAsia="Times New Roman" w:hAnsi="Times New Roman" w:cs="Times New Roman"/>
          <w:i/>
          <w:noProof/>
          <w:sz w:val="20"/>
          <w:szCs w:val="20"/>
          <w:lang w:eastAsia="ru-RU"/>
        </w:rPr>
        <w:t>2.1</w: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end"/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-</w: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begin"/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instrText xml:space="preserve"> SEQ Рис. \* ARABIC </w:instrTex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separate"/>
      </w:r>
      <w:r w:rsidRPr="002C52E3">
        <w:rPr>
          <w:rFonts w:ascii="Times New Roman" w:eastAsia="Times New Roman" w:hAnsi="Times New Roman" w:cs="Times New Roman"/>
          <w:i/>
          <w:noProof/>
          <w:sz w:val="20"/>
          <w:szCs w:val="20"/>
          <w:lang w:eastAsia="ru-RU"/>
        </w:rPr>
        <w:t>3</w:t>
      </w:r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fldChar w:fldCharType="end"/>
      </w:r>
      <w:bookmarkEnd w:id="35"/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Экспериментальные расходные характеристики насоса </w:t>
      </w:r>
      <w:bookmarkEnd w:id="36"/>
      <w:r w:rsidRPr="002C52E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</w:p>
    <w:p w:rsidR="002C52E3" w:rsidRPr="002C52E3" w:rsidRDefault="002C52E3" w:rsidP="002C52E3">
      <w:pPr>
        <w:rPr>
          <w:rFonts w:ascii="Times New Roman" w:hAnsi="Times New Roman" w:cs="Times New Roman"/>
          <w:sz w:val="44"/>
          <w:szCs w:val="44"/>
        </w:rPr>
      </w:pPr>
      <w:bookmarkStart w:id="37" w:name="_GoBack"/>
      <w:bookmarkEnd w:id="37"/>
    </w:p>
    <w:sectPr w:rsidR="002C52E3" w:rsidRPr="002C5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  <w:sz w:val="16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36E"/>
    <w:rsid w:val="002C52E3"/>
    <w:rsid w:val="0057436E"/>
    <w:rsid w:val="005C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52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52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1004</Words>
  <Characters>5728</Characters>
  <Application>Microsoft Office Word</Application>
  <DocSecurity>0</DocSecurity>
  <Lines>47</Lines>
  <Paragraphs>13</Paragraphs>
  <ScaleCrop>false</ScaleCrop>
  <Company/>
  <LinksUpToDate>false</LinksUpToDate>
  <CharactersWithSpaces>6719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2025-12-09T07:22:00Z</dcterms:created>
  <dcterms:modified xsi:type="dcterms:W3CDTF">2025-12-09T07:22:00Z</dcterms:modified>
</cp:coreProperties>
</file>